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EEFA" w14:textId="77777777" w:rsidR="00B71717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关于2026年夏季学期研究生课程开课及选课</w:t>
      </w:r>
    </w:p>
    <w:p w14:paraId="6FAB3641" w14:textId="77777777" w:rsidR="00B71717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相关事宜的通知</w:t>
      </w:r>
    </w:p>
    <w:p w14:paraId="6D197DD1" w14:textId="77777777" w:rsidR="00B71717" w:rsidRDefault="00B71717">
      <w:pPr>
        <w:ind w:firstLineChars="200" w:firstLine="643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</w:p>
    <w:p w14:paraId="6D396EC0" w14:textId="77777777" w:rsidR="00B71717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为助力研究生新生高效衔接入学后的专业学习，系统完善课程前置知识体系，加速融入科研实践进程，电信学院与计算机学院将于 2026年夏季学期，继续面向全校研究生开展夏季学期课程教学。现将课程安排及选课相关事宜通知如下：</w:t>
      </w:r>
    </w:p>
    <w:p w14:paraId="3198116B" w14:textId="77777777" w:rsidR="00B71717" w:rsidRDefault="00000000">
      <w:pPr>
        <w:spacing w:line="360" w:lineRule="auto"/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一、开设课程</w:t>
      </w:r>
    </w:p>
    <w:tbl>
      <w:tblPr>
        <w:tblStyle w:val="aa"/>
        <w:tblpPr w:leftFromText="180" w:rightFromText="180" w:vertAnchor="text" w:horzAnchor="page" w:tblpXSpec="center" w:tblpY="201"/>
        <w:tblOverlap w:val="never"/>
        <w:tblW w:w="11156" w:type="dxa"/>
        <w:jc w:val="center"/>
        <w:tblLook w:val="04A0" w:firstRow="1" w:lastRow="0" w:firstColumn="1" w:lastColumn="0" w:noHBand="0" w:noVBand="1"/>
      </w:tblPr>
      <w:tblGrid>
        <w:gridCol w:w="728"/>
        <w:gridCol w:w="1418"/>
        <w:gridCol w:w="1227"/>
        <w:gridCol w:w="1176"/>
        <w:gridCol w:w="1784"/>
        <w:gridCol w:w="1747"/>
        <w:gridCol w:w="3076"/>
      </w:tblGrid>
      <w:tr w:rsidR="00B71717" w14:paraId="1BD3DCD4" w14:textId="77777777">
        <w:trPr>
          <w:trHeight w:val="513"/>
          <w:jc w:val="center"/>
        </w:trPr>
        <w:tc>
          <w:tcPr>
            <w:tcW w:w="728" w:type="dxa"/>
            <w:vAlign w:val="center"/>
          </w:tcPr>
          <w:p w14:paraId="3A0A1C64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序号</w:t>
            </w:r>
          </w:p>
        </w:tc>
        <w:tc>
          <w:tcPr>
            <w:tcW w:w="1418" w:type="dxa"/>
            <w:vAlign w:val="center"/>
          </w:tcPr>
          <w:p w14:paraId="6B1F3507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开课学院</w:t>
            </w:r>
          </w:p>
        </w:tc>
        <w:tc>
          <w:tcPr>
            <w:tcW w:w="1227" w:type="dxa"/>
            <w:vAlign w:val="center"/>
          </w:tcPr>
          <w:p w14:paraId="7915CC23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课程类型</w:t>
            </w:r>
          </w:p>
        </w:tc>
        <w:tc>
          <w:tcPr>
            <w:tcW w:w="1176" w:type="dxa"/>
            <w:vAlign w:val="center"/>
          </w:tcPr>
          <w:p w14:paraId="0C80E0F2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课程号</w:t>
            </w:r>
          </w:p>
        </w:tc>
        <w:tc>
          <w:tcPr>
            <w:tcW w:w="1784" w:type="dxa"/>
            <w:vAlign w:val="center"/>
          </w:tcPr>
          <w:p w14:paraId="6DDB609B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课程名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D807620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面向学生学院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7ED58424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学生类型</w:t>
            </w:r>
          </w:p>
        </w:tc>
      </w:tr>
      <w:tr w:rsidR="00B71717" w14:paraId="1DA35505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39E9D5A1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7A45C9E2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电信学院</w:t>
            </w:r>
          </w:p>
        </w:tc>
        <w:tc>
          <w:tcPr>
            <w:tcW w:w="1227" w:type="dxa"/>
            <w:vAlign w:val="center"/>
          </w:tcPr>
          <w:p w14:paraId="7BFB91AB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专业课</w:t>
            </w:r>
          </w:p>
        </w:tc>
        <w:tc>
          <w:tcPr>
            <w:tcW w:w="1176" w:type="dxa"/>
            <w:vAlign w:val="center"/>
          </w:tcPr>
          <w:p w14:paraId="1C8C8D56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M601043B</w:t>
            </w:r>
          </w:p>
        </w:tc>
        <w:tc>
          <w:tcPr>
            <w:tcW w:w="1784" w:type="dxa"/>
            <w:vAlign w:val="center"/>
          </w:tcPr>
          <w:p w14:paraId="7C78EE7D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高级深度学习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A16E64B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电信学院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4B02DC21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全日制、非全日制研究生、詹天佑学院高年级本科生</w:t>
            </w:r>
          </w:p>
        </w:tc>
      </w:tr>
      <w:tr w:rsidR="00B71717" w14:paraId="6A27E0CF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2DF38FDE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bookmarkStart w:id="0" w:name="_Hlk201042698"/>
            <w:r>
              <w:rPr>
                <w:rFonts w:ascii="仿宋_GB2312" w:eastAsia="仿宋_GB2312" w:hAnsi="仿宋_GB2312" w:cs="仿宋_GB2312" w:hint="eastAsia"/>
                <w:color w:val="000000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0EC4B5A1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计算机学院</w:t>
            </w:r>
          </w:p>
        </w:tc>
        <w:tc>
          <w:tcPr>
            <w:tcW w:w="1227" w:type="dxa"/>
            <w:vAlign w:val="center"/>
          </w:tcPr>
          <w:p w14:paraId="33A55B8C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平台课</w:t>
            </w:r>
          </w:p>
        </w:tc>
        <w:tc>
          <w:tcPr>
            <w:tcW w:w="1176" w:type="dxa"/>
            <w:vAlign w:val="center"/>
          </w:tcPr>
          <w:p w14:paraId="2DAE861B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C402002B</w:t>
            </w:r>
          </w:p>
        </w:tc>
        <w:tc>
          <w:tcPr>
            <w:tcW w:w="1784" w:type="dxa"/>
            <w:vAlign w:val="center"/>
          </w:tcPr>
          <w:p w14:paraId="72AF366C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深度学习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17C14BC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不限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0D48AD73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全日制、非全日制研究生、詹天佑学院高年级本科生</w:t>
            </w:r>
          </w:p>
        </w:tc>
      </w:tr>
      <w:bookmarkEnd w:id="0"/>
      <w:tr w:rsidR="00B71717" w14:paraId="2FF55B9B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382A5C4A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14:paraId="58441488" w14:textId="77777777" w:rsidR="00B71717" w:rsidRDefault="00B71717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2D3F3B0" w14:textId="77777777" w:rsidR="00B71717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平台课</w:t>
            </w:r>
          </w:p>
        </w:tc>
        <w:tc>
          <w:tcPr>
            <w:tcW w:w="1176" w:type="dxa"/>
            <w:vAlign w:val="center"/>
          </w:tcPr>
          <w:p w14:paraId="128811B6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C402017B</w:t>
            </w:r>
          </w:p>
        </w:tc>
        <w:tc>
          <w:tcPr>
            <w:tcW w:w="1784" w:type="dxa"/>
            <w:vAlign w:val="center"/>
          </w:tcPr>
          <w:p w14:paraId="0EAD05D5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智能计算数学基础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E0428B1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非计算机学院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46D78680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全日制、非全日制研究生、詹天佑学院高年级本科生</w:t>
            </w:r>
          </w:p>
        </w:tc>
      </w:tr>
      <w:tr w:rsidR="00B71717" w14:paraId="6F602154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0DDA5185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14:paraId="52D21D78" w14:textId="77777777" w:rsidR="00B71717" w:rsidRDefault="00B71717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49692FB" w14:textId="77777777" w:rsidR="00B71717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专业课</w:t>
            </w:r>
          </w:p>
        </w:tc>
        <w:tc>
          <w:tcPr>
            <w:tcW w:w="1176" w:type="dxa"/>
            <w:vAlign w:val="center"/>
          </w:tcPr>
          <w:p w14:paraId="1EDC3AB5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M502019B</w:t>
            </w:r>
          </w:p>
        </w:tc>
        <w:tc>
          <w:tcPr>
            <w:tcW w:w="1784" w:type="dxa"/>
            <w:vAlign w:val="center"/>
          </w:tcPr>
          <w:p w14:paraId="6955841B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深度学习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EE34AAC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计算机学院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008C47C7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全日制、非全日制研究生、詹天佑学院高年级本科生、计算机科学与技术（拔尖试点班）</w:t>
            </w:r>
          </w:p>
        </w:tc>
      </w:tr>
      <w:tr w:rsidR="00B71717" w14:paraId="53C83E3A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5AD1C222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14:paraId="5002790B" w14:textId="77777777" w:rsidR="00B71717" w:rsidRDefault="00B71717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2AAE47BB" w14:textId="77777777" w:rsidR="00B71717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专业课</w:t>
            </w:r>
          </w:p>
        </w:tc>
        <w:tc>
          <w:tcPr>
            <w:tcW w:w="1176" w:type="dxa"/>
            <w:vAlign w:val="center"/>
          </w:tcPr>
          <w:p w14:paraId="01409B03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M502034B</w:t>
            </w:r>
          </w:p>
        </w:tc>
        <w:tc>
          <w:tcPr>
            <w:tcW w:w="1784" w:type="dxa"/>
            <w:vAlign w:val="center"/>
          </w:tcPr>
          <w:p w14:paraId="48899A48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高级软件研发实践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8A61CFA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计算机学院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5B59B8F7" w14:textId="77777777" w:rsidR="00B71717" w:rsidRDefault="00000000">
            <w:pPr>
              <w:pStyle w:val="a9"/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非全日制研究生</w:t>
            </w:r>
          </w:p>
        </w:tc>
      </w:tr>
    </w:tbl>
    <w:p w14:paraId="59DBB00B" w14:textId="77777777" w:rsidR="00B71717" w:rsidRDefault="00000000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具体上课时间及课程选课说明见附件一。</w:t>
      </w:r>
    </w:p>
    <w:p w14:paraId="432687D7" w14:textId="77777777" w:rsidR="00B71717" w:rsidRDefault="00000000">
      <w:pPr>
        <w:spacing w:line="360" w:lineRule="auto"/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二、选课时间</w:t>
      </w:r>
    </w:p>
    <w:p w14:paraId="445A261D" w14:textId="77777777" w:rsidR="00B71717" w:rsidRDefault="00000000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正选时间：</w:t>
      </w:r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6月29日9:00——7月1日24:00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（第18教学周一至周三）</w:t>
      </w:r>
    </w:p>
    <w:p w14:paraId="4F3A6CD0" w14:textId="77777777" w:rsidR="00B71717" w:rsidRDefault="00000000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lastRenderedPageBreak/>
        <w:t>退补选时间：</w:t>
      </w:r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7月7日9:00——7月12日24:00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（夏季学期第1教学周周二至周日）</w:t>
      </w:r>
    </w:p>
    <w:p w14:paraId="5DDF7916" w14:textId="77777777" w:rsidR="00B71717" w:rsidRDefault="00000000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此阶段仅供夏季学期课程选课，不进行秋季学期课程选课。退补选截止日期为7月12日，退补选结束前，请务必登录教学支撑平台认真核对选课课表，确认选课是否正确。退补选阶段结束后将不再接受任何选课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和退课的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操作。且后续秋季课程选课期间，不再开放与夏季学期课程相关的操作。</w:t>
      </w:r>
    </w:p>
    <w:p w14:paraId="7647E6E5" w14:textId="77777777" w:rsidR="00B71717" w:rsidRDefault="00000000">
      <w:pPr>
        <w:spacing w:line="360" w:lineRule="auto"/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三、上课时间</w:t>
      </w:r>
    </w:p>
    <w:p w14:paraId="47C1D3AB" w14:textId="77777777" w:rsidR="00B71717" w:rsidRDefault="00000000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夏季学期上课时间：7月7日——8月29日</w:t>
      </w:r>
    </w:p>
    <w:p w14:paraId="7CBC6089" w14:textId="77777777" w:rsidR="00B71717" w:rsidRDefault="00000000">
      <w:pPr>
        <w:pStyle w:val="a9"/>
        <w:widowControl/>
        <w:spacing w:beforeAutospacing="0" w:afterAutospacing="0" w:line="360" w:lineRule="auto"/>
        <w:ind w:firstLineChars="200" w:firstLine="562"/>
        <w:jc w:val="both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注意：选课时显示的夏季学期课程上课时间非实际上课时间，实际上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课时间请查询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本通知附件中的课表。</w:t>
      </w:r>
    </w:p>
    <w:p w14:paraId="5332BCE1" w14:textId="77777777" w:rsidR="00B71717" w:rsidRDefault="00000000">
      <w:pPr>
        <w:spacing w:line="360" w:lineRule="auto"/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四、授课方式</w:t>
      </w:r>
    </w:p>
    <w:p w14:paraId="3AEA0697" w14:textId="77777777" w:rsidR="00B71717" w:rsidRDefault="00000000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夏季学期课程将采用网上授课的方式进行教学。具体上课所使用的教学平台，请于正选结束后及时进入课程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微信群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，听从任课老师安排，</w:t>
      </w:r>
      <w:r w:rsidRPr="00CF7CFB">
        <w:rPr>
          <w:rFonts w:ascii="仿宋" w:eastAsia="仿宋" w:hAnsi="仿宋" w:cs="仿宋_GB2312" w:hint="eastAsia"/>
          <w:b/>
          <w:bCs/>
          <w:kern w:val="2"/>
          <w:sz w:val="28"/>
          <w:szCs w:val="28"/>
        </w:rPr>
        <w:t>课程</w:t>
      </w:r>
      <w:proofErr w:type="gramStart"/>
      <w:r w:rsidRPr="00CF7CFB">
        <w:rPr>
          <w:rFonts w:ascii="仿宋" w:eastAsia="仿宋" w:hAnsi="仿宋" w:cs="仿宋_GB2312" w:hint="eastAsia"/>
          <w:b/>
          <w:bCs/>
          <w:kern w:val="2"/>
          <w:sz w:val="28"/>
          <w:szCs w:val="28"/>
        </w:rPr>
        <w:t>微信群二</w:t>
      </w:r>
      <w:r w:rsidRPr="00CF7CFB">
        <w:rPr>
          <w:rFonts w:ascii="仿宋" w:eastAsia="仿宋" w:hAnsi="仿宋" w:cs="微软雅黑" w:hint="eastAsia"/>
          <w:b/>
          <w:bCs/>
          <w:kern w:val="2"/>
          <w:sz w:val="28"/>
          <w:szCs w:val="28"/>
        </w:rPr>
        <w:t>维码</w:t>
      </w:r>
      <w:r w:rsidRPr="00CF7CFB">
        <w:rPr>
          <w:rFonts w:ascii="仿宋" w:eastAsia="仿宋" w:hAnsi="仿宋" w:cs="仿宋_GB2312" w:hint="eastAsia"/>
          <w:b/>
          <w:bCs/>
          <w:kern w:val="2"/>
          <w:sz w:val="28"/>
          <w:szCs w:val="28"/>
        </w:rPr>
        <w:t>请</w:t>
      </w:r>
      <w:proofErr w:type="gramEnd"/>
      <w:r w:rsidRPr="00CF7CFB"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在正选结束后从教学支撑平台查看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。</w:t>
      </w:r>
    </w:p>
    <w:p w14:paraId="40EECD55" w14:textId="77777777" w:rsidR="00B71717" w:rsidRDefault="00000000">
      <w:pPr>
        <w:spacing w:line="360" w:lineRule="auto"/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五、其他</w:t>
      </w:r>
    </w:p>
    <w:p w14:paraId="6E06838A" w14:textId="77777777" w:rsidR="00B71717" w:rsidRDefault="00000000">
      <w:pPr>
        <w:pStyle w:val="a9"/>
        <w:widowControl/>
        <w:numPr>
          <w:ilvl w:val="0"/>
          <w:numId w:val="1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由学院根据新生使用的培养方案对信息能力的要求，决定是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否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通知本学院2026级新生在夏季学期选修课程。具体选课操作说明请查看附件二。</w:t>
      </w:r>
    </w:p>
    <w:p w14:paraId="27E76056" w14:textId="77777777" w:rsidR="00B71717" w:rsidRDefault="00000000">
      <w:pPr>
        <w:pStyle w:val="a9"/>
        <w:widowControl/>
        <w:numPr>
          <w:ilvl w:val="0"/>
          <w:numId w:val="1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夏季学期课程成绩记入2026年秋季学期成绩。</w:t>
      </w:r>
    </w:p>
    <w:p w14:paraId="7BFF95B6" w14:textId="77777777" w:rsidR="00B71717" w:rsidRDefault="00000000">
      <w:pPr>
        <w:pStyle w:val="a9"/>
        <w:widowControl/>
        <w:numPr>
          <w:ilvl w:val="0"/>
          <w:numId w:val="1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lastRenderedPageBreak/>
        <w:t>因2026级博士研究生招生工作还未完成，学生名单还未确定，学生暂无学号。电信学院及计算机学院仅面向本学院博士生开放选课，暂不开放外院博士选课。</w:t>
      </w:r>
    </w:p>
    <w:p w14:paraId="709FAD33" w14:textId="77777777" w:rsidR="00B71717" w:rsidRDefault="00000000">
      <w:pPr>
        <w:pStyle w:val="a9"/>
        <w:widowControl/>
        <w:numPr>
          <w:ilvl w:val="0"/>
          <w:numId w:val="1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因2026级学生还未完成报到注册等入学手续，2026级学生当前为“拟录取”状态，学校提供夏季学期课程修课机会不与最终录取名单挂钩。</w:t>
      </w:r>
    </w:p>
    <w:p w14:paraId="3F164866" w14:textId="77777777" w:rsidR="00B71717" w:rsidRDefault="00000000">
      <w:pPr>
        <w:pStyle w:val="a9"/>
        <w:widowControl/>
        <w:numPr>
          <w:ilvl w:val="0"/>
          <w:numId w:val="1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夏季学期课程后续相关事宜，请学生及时关注“北京交通大学教学支撑平台”中的通知。</w:t>
      </w:r>
    </w:p>
    <w:p w14:paraId="16D9AD7A" w14:textId="77777777" w:rsidR="00780C56" w:rsidRPr="009E1132" w:rsidRDefault="00780C56" w:rsidP="00780C56">
      <w:pPr>
        <w:pStyle w:val="ad"/>
        <w:widowControl/>
        <w:spacing w:line="360" w:lineRule="atLeast"/>
        <w:ind w:left="404" w:firstLineChars="100" w:firstLine="280"/>
        <w:jc w:val="left"/>
        <w:rPr>
          <w:rFonts w:ascii="Calibri" w:eastAsia="宋体" w:hAnsi="Calibri" w:cs="Calibri"/>
          <w:color w:val="000000"/>
          <w:kern w:val="0"/>
          <w:sz w:val="24"/>
        </w:rPr>
      </w:pPr>
      <w:r w:rsidRPr="009E1132">
        <w:rPr>
          <w:rFonts w:ascii="黑体" w:eastAsia="黑体" w:hAnsi="黑体" w:cs="Calibri" w:hint="eastAsia"/>
          <w:color w:val="E53333"/>
          <w:kern w:val="0"/>
          <w:sz w:val="28"/>
          <w:szCs w:val="28"/>
        </w:rPr>
        <w:t>六、</w:t>
      </w:r>
      <w:bookmarkStart w:id="1" w:name="OLE_LINK50"/>
      <w:bookmarkStart w:id="2" w:name="OLE_LINK51"/>
      <w:r w:rsidRPr="009E1132">
        <w:rPr>
          <w:rFonts w:ascii="黑体" w:eastAsia="黑体" w:hAnsi="黑体" w:cs="Calibri" w:hint="eastAsia"/>
          <w:color w:val="E53333"/>
          <w:kern w:val="0"/>
          <w:sz w:val="28"/>
          <w:szCs w:val="28"/>
        </w:rPr>
        <w:t>特别注意事项</w:t>
      </w:r>
    </w:p>
    <w:p w14:paraId="37E0D7CB" w14:textId="77777777" w:rsidR="00780C56" w:rsidRPr="009E1132" w:rsidRDefault="00780C56" w:rsidP="00780C56">
      <w:pPr>
        <w:pStyle w:val="ad"/>
        <w:widowControl/>
        <w:spacing w:line="360" w:lineRule="atLeast"/>
        <w:ind w:firstLine="560"/>
        <w:jc w:val="left"/>
        <w:rPr>
          <w:rFonts w:ascii="仿宋" w:eastAsia="仿宋" w:hAnsi="仿宋" w:cs="Calibri" w:hint="eastAsia"/>
          <w:color w:val="000000"/>
          <w:kern w:val="0"/>
          <w:sz w:val="24"/>
        </w:rPr>
      </w:pPr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1、选课前，一定要仔细阅读相关文档，在导师指导下选课；</w:t>
      </w:r>
    </w:p>
    <w:p w14:paraId="47C3629C" w14:textId="77777777" w:rsidR="00780C56" w:rsidRPr="009E1132" w:rsidRDefault="00780C56" w:rsidP="00780C56">
      <w:pPr>
        <w:pStyle w:val="ad"/>
        <w:widowControl/>
        <w:spacing w:line="360" w:lineRule="atLeast"/>
        <w:ind w:firstLine="560"/>
        <w:jc w:val="left"/>
        <w:rPr>
          <w:rFonts w:ascii="仿宋" w:eastAsia="仿宋" w:hAnsi="仿宋" w:cs="Calibri" w:hint="eastAsia"/>
          <w:color w:val="000000"/>
          <w:kern w:val="0"/>
          <w:sz w:val="24"/>
        </w:rPr>
      </w:pPr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2、及时关注教务系统、邮件以及课程</w:t>
      </w:r>
      <w:proofErr w:type="gramStart"/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微信群</w:t>
      </w:r>
      <w:proofErr w:type="gramEnd"/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通知。</w:t>
      </w:r>
    </w:p>
    <w:p w14:paraId="2DAAC8AC" w14:textId="2B645A48" w:rsidR="00780C56" w:rsidRPr="009E1132" w:rsidRDefault="00780C56" w:rsidP="00780C56">
      <w:pPr>
        <w:pStyle w:val="ad"/>
        <w:widowControl/>
        <w:spacing w:line="360" w:lineRule="atLeast"/>
        <w:ind w:firstLine="560"/>
        <w:jc w:val="left"/>
        <w:rPr>
          <w:rFonts w:ascii="仿宋" w:eastAsia="仿宋" w:hAnsi="仿宋" w:cs="Calibri" w:hint="eastAsia"/>
          <w:color w:val="000000"/>
          <w:kern w:val="0"/>
          <w:sz w:val="24"/>
        </w:rPr>
      </w:pPr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3、</w:t>
      </w:r>
      <w:r w:rsidRPr="00FC2438">
        <w:rPr>
          <w:rFonts w:ascii="仿宋" w:eastAsia="仿宋" w:hAnsi="仿宋" w:cs="Calibri" w:hint="eastAsia"/>
          <w:kern w:val="0"/>
          <w:sz w:val="28"/>
          <w:szCs w:val="28"/>
        </w:rPr>
        <w:t>深度学习、智能计算数学基础、高级软件研发实践，</w:t>
      </w:r>
      <w:r w:rsidRPr="00B07188">
        <w:rPr>
          <w:rFonts w:ascii="仿宋" w:eastAsia="仿宋" w:hAnsi="仿宋" w:cs="Calibri" w:hint="eastAsia"/>
          <w:color w:val="FF0000"/>
          <w:kern w:val="0"/>
          <w:sz w:val="28"/>
          <w:szCs w:val="28"/>
        </w:rPr>
        <w:t>秋季学期不再开设</w:t>
      </w:r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，请根据培养方案要求和学习研究需要合理选修。</w:t>
      </w:r>
    </w:p>
    <w:p w14:paraId="0940F636" w14:textId="77777777" w:rsidR="00C12E75" w:rsidRDefault="00780C56" w:rsidP="00C12E75">
      <w:pPr>
        <w:pStyle w:val="ad"/>
        <w:widowControl/>
        <w:spacing w:line="360" w:lineRule="atLeast"/>
        <w:ind w:firstLine="560"/>
        <w:jc w:val="left"/>
        <w:rPr>
          <w:rFonts w:ascii="仿宋" w:eastAsia="仿宋" w:hAnsi="仿宋" w:cs="Calibri"/>
          <w:color w:val="000000"/>
          <w:kern w:val="0"/>
          <w:sz w:val="28"/>
          <w:szCs w:val="28"/>
        </w:rPr>
      </w:pPr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4、深度学习和智能计算数学基础，</w:t>
      </w:r>
      <w:r w:rsidR="00F77D3D" w:rsidRPr="00D40831">
        <w:rPr>
          <w:rFonts w:ascii="仿宋" w:eastAsia="仿宋" w:hAnsi="仿宋" w:cs="Calibri" w:hint="eastAsia"/>
          <w:kern w:val="0"/>
          <w:sz w:val="28"/>
          <w:szCs w:val="28"/>
        </w:rPr>
        <w:t>拟定在开学后第二周周末</w:t>
      </w:r>
      <w:r w:rsidR="00F77D3D" w:rsidRPr="00D40831">
        <w:rPr>
          <w:rFonts w:ascii="仿宋" w:eastAsia="仿宋" w:hAnsi="仿宋" w:cs="Calibri" w:hint="eastAsia"/>
          <w:color w:val="FF0000"/>
          <w:kern w:val="0"/>
          <w:sz w:val="28"/>
          <w:szCs w:val="28"/>
        </w:rPr>
        <w:t>（9月19日或者9月20日）的18:30-20:00（《深度学习》）和20:20-22:00（《智能计算数学基础》）</w:t>
      </w:r>
      <w:r w:rsidR="00F77D3D" w:rsidRPr="00D40831">
        <w:rPr>
          <w:rFonts w:ascii="仿宋" w:eastAsia="仿宋" w:hAnsi="仿宋" w:cs="Calibri" w:hint="eastAsia"/>
          <w:kern w:val="0"/>
          <w:sz w:val="28"/>
          <w:szCs w:val="28"/>
        </w:rPr>
        <w:t>组织暑期课程考试，课程没有补考</w:t>
      </w:r>
      <w:r w:rsidR="00F77D3D" w:rsidRPr="00F77D3D">
        <w:rPr>
          <w:rFonts w:ascii="仿宋" w:eastAsia="仿宋" w:hAnsi="仿宋" w:cs="Calibri" w:hint="eastAsia"/>
          <w:color w:val="FF0000"/>
          <w:kern w:val="0"/>
          <w:sz w:val="28"/>
          <w:szCs w:val="28"/>
        </w:rPr>
        <w:t>，请务必确保能参加考试，如不能参加考试，请勿选</w:t>
      </w:r>
      <w:r w:rsidR="00F77D3D" w:rsidRPr="00F77D3D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。</w:t>
      </w:r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br/>
      </w:r>
      <w:r w:rsidRPr="009E1132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 xml:space="preserve"> </w:t>
      </w:r>
      <w:r w:rsidRPr="009E1132">
        <w:rPr>
          <w:rFonts w:ascii="仿宋" w:eastAsia="仿宋" w:hAnsi="仿宋" w:cs="Calibri"/>
          <w:color w:val="000000"/>
          <w:kern w:val="0"/>
          <w:sz w:val="28"/>
          <w:szCs w:val="28"/>
        </w:rPr>
        <w:t xml:space="preserve">  </w:t>
      </w:r>
      <w:r w:rsidRPr="009E1132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5、硕士</w:t>
      </w:r>
      <w:proofErr w:type="gramStart"/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选课请</w:t>
      </w:r>
      <w:proofErr w:type="gramEnd"/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用正式学号通过教务系统选课，计算机学院确定录取博士，在教务系统没有学号前，通过填写共享文档选课</w:t>
      </w:r>
    </w:p>
    <w:p w14:paraId="4FC99D2D" w14:textId="63C14A01" w:rsidR="00F81990" w:rsidRPr="00C12E75" w:rsidRDefault="00AF3A80" w:rsidP="00C12E75">
      <w:pPr>
        <w:pStyle w:val="ad"/>
        <w:widowControl/>
        <w:spacing w:line="360" w:lineRule="atLeast"/>
        <w:ind w:firstLine="560"/>
        <w:jc w:val="left"/>
        <w:rPr>
          <w:rFonts w:ascii="仿宋" w:eastAsia="仿宋" w:hAnsi="仿宋" w:cs="Calibri" w:hint="eastAsia"/>
          <w:color w:val="0070C0"/>
          <w:kern w:val="0"/>
          <w:sz w:val="28"/>
          <w:szCs w:val="28"/>
          <w:shd w:val="clear" w:color="auto" w:fill="F3F5F7"/>
        </w:rPr>
      </w:pPr>
      <w:r w:rsidRPr="00AF3A80">
        <w:rPr>
          <w:rFonts w:ascii="仿宋" w:eastAsia="仿宋" w:hAnsi="仿宋" w:cs="Calibri" w:hint="eastAsia"/>
          <w:color w:val="0070C0"/>
          <w:kern w:val="0"/>
          <w:sz w:val="28"/>
          <w:szCs w:val="28"/>
          <w:shd w:val="clear" w:color="auto" w:fill="F3F5F7"/>
        </w:rPr>
        <w:t>【腾讯文档】8--夏季学期计算机学院博士生选课统计</w:t>
      </w:r>
    </w:p>
    <w:p w14:paraId="225094B3" w14:textId="0E7E7365" w:rsidR="00C12E75" w:rsidRDefault="00C12E75" w:rsidP="00F81990">
      <w:pPr>
        <w:pStyle w:val="ad"/>
        <w:widowControl/>
        <w:spacing w:line="360" w:lineRule="atLeast"/>
        <w:ind w:firstLineChars="0" w:firstLine="0"/>
        <w:jc w:val="left"/>
        <w:rPr>
          <w:rFonts w:ascii="仿宋" w:eastAsia="仿宋" w:hAnsi="仿宋" w:cs="黑体"/>
          <w:color w:val="0070C0"/>
          <w:kern w:val="0"/>
          <w:sz w:val="28"/>
          <w:szCs w:val="28"/>
        </w:rPr>
      </w:pPr>
      <w:hyperlink r:id="rId7" w:history="1">
        <w:r w:rsidRPr="0065359C">
          <w:rPr>
            <w:rStyle w:val="ac"/>
            <w:rFonts w:ascii="仿宋" w:eastAsia="仿宋" w:hAnsi="仿宋" w:cs="Calibri"/>
            <w:kern w:val="0"/>
            <w:sz w:val="28"/>
            <w:szCs w:val="28"/>
            <w:shd w:val="clear" w:color="auto" w:fill="F3F5F7"/>
          </w:rPr>
          <w:t>https://docs.qq.com/sheet/DYnJxeFVFUm9NbWtn?tab=000001</w:t>
        </w:r>
      </w:hyperlink>
      <w:r w:rsidR="00780C56" w:rsidRPr="00D02438">
        <w:rPr>
          <w:rFonts w:ascii="仿宋" w:eastAsia="仿宋" w:hAnsi="仿宋" w:cs="黑体" w:hint="eastAsia"/>
          <w:color w:val="0070C0"/>
          <w:kern w:val="0"/>
          <w:sz w:val="28"/>
          <w:szCs w:val="28"/>
        </w:rPr>
        <w:t>，</w:t>
      </w:r>
    </w:p>
    <w:p w14:paraId="0BE14BB3" w14:textId="2E1CCF7C" w:rsidR="00780C56" w:rsidRPr="009E1132" w:rsidRDefault="00780C56" w:rsidP="00F81990">
      <w:pPr>
        <w:pStyle w:val="ad"/>
        <w:widowControl/>
        <w:spacing w:line="360" w:lineRule="atLeast"/>
        <w:ind w:firstLineChars="0" w:firstLine="0"/>
        <w:jc w:val="left"/>
        <w:rPr>
          <w:rFonts w:ascii="仿宋" w:eastAsia="仿宋" w:hAnsi="仿宋" w:cs="Calibri" w:hint="eastAsia"/>
          <w:color w:val="000000"/>
          <w:kern w:val="0"/>
          <w:sz w:val="24"/>
        </w:rPr>
      </w:pPr>
      <w:r w:rsidRPr="009E1132"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lastRenderedPageBreak/>
        <w:t>如果后续正选和退补选阶段，教务系统有学号，请通过教务系统退补选。</w:t>
      </w:r>
      <w:r w:rsidRPr="009E1132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​</w:t>
      </w:r>
    </w:p>
    <w:p w14:paraId="5D21C401" w14:textId="156139AE" w:rsidR="00780C56" w:rsidRPr="009E1132" w:rsidRDefault="00780C56" w:rsidP="00780C56">
      <w:pPr>
        <w:widowControl/>
        <w:spacing w:line="360" w:lineRule="atLeast"/>
        <w:ind w:firstLineChars="200" w:firstLine="560"/>
        <w:jc w:val="left"/>
        <w:rPr>
          <w:rFonts w:ascii="仿宋" w:eastAsia="仿宋" w:hAnsi="仿宋" w:cs="Calibri" w:hint="eastAsia"/>
          <w:color w:val="000000"/>
          <w:kern w:val="0"/>
          <w:sz w:val="24"/>
        </w:rPr>
      </w:pPr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6、计算机学院普通博士方案，列入智能计算</w:t>
      </w:r>
      <w:r w:rsidR="00D540E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数学</w:t>
      </w:r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基础，但没列入深度学习，深度学习如果选修，需要经过导师同意，</w:t>
      </w:r>
      <w:proofErr w:type="gramStart"/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并且算自选课</w:t>
      </w:r>
      <w:proofErr w:type="gramEnd"/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，</w:t>
      </w:r>
      <w:proofErr w:type="gramStart"/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直博培养方案方案</w:t>
      </w:r>
      <w:proofErr w:type="gramEnd"/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两门课程都列入；</w:t>
      </w:r>
    </w:p>
    <w:p w14:paraId="73693A1E" w14:textId="77777777" w:rsidR="00780C56" w:rsidRPr="009E1132" w:rsidRDefault="00780C56" w:rsidP="00780C56">
      <w:pPr>
        <w:pStyle w:val="ad"/>
        <w:widowControl/>
        <w:ind w:firstLine="560"/>
        <w:jc w:val="left"/>
        <w:rPr>
          <w:rFonts w:ascii="仿宋" w:eastAsia="仿宋" w:hAnsi="仿宋" w:cs="宋体" w:hint="eastAsia"/>
          <w:color w:val="000000"/>
          <w:kern w:val="0"/>
          <w:szCs w:val="21"/>
        </w:rPr>
      </w:pPr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7、普通博士选数学和自选课时，一定要需要注意学分要求；普通博士没有明确的数学学分要求，外语能力课组+数学能力模块+博士课程模块+自选课（学术型博士至少9学分，专业型博士至少8学分，其中6级博士</w:t>
      </w:r>
      <w:proofErr w:type="gramStart"/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课至少</w:t>
      </w:r>
      <w:proofErr w:type="gramEnd"/>
      <w:r w:rsidRPr="009E1132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6学分）</w:t>
      </w:r>
      <w:r w:rsidRPr="009E1132">
        <w:rPr>
          <w:rFonts w:ascii="仿宋" w:eastAsia="仿宋" w:hAnsi="仿宋" w:cs="宋体" w:hint="eastAsia"/>
          <w:color w:val="000000"/>
          <w:kern w:val="0"/>
          <w:szCs w:val="21"/>
        </w:rPr>
        <w:t>；</w:t>
      </w:r>
    </w:p>
    <w:p w14:paraId="66352FE4" w14:textId="0CF9ADC2" w:rsidR="00D17325" w:rsidRDefault="00780C56" w:rsidP="00780C56">
      <w:pPr>
        <w:pStyle w:val="ad"/>
        <w:widowControl/>
        <w:ind w:firstLine="560"/>
        <w:jc w:val="left"/>
        <w:rPr>
          <w:rFonts w:ascii="仿宋" w:eastAsia="仿宋" w:hAnsi="仿宋" w:cs="宋体"/>
          <w:color w:val="0070C0"/>
          <w:kern w:val="0"/>
          <w:sz w:val="28"/>
          <w:szCs w:val="28"/>
        </w:rPr>
      </w:pPr>
      <w:r w:rsidRPr="009E113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8、如果邮件接收不到，相关通知也已在</w:t>
      </w:r>
      <w:proofErr w:type="gramStart"/>
      <w:r w:rsidRPr="009E113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学院官网发布</w:t>
      </w:r>
      <w:proofErr w:type="gramEnd"/>
      <w:r w:rsidRPr="009E113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，请通过：</w:t>
      </w:r>
      <w:r w:rsidRPr="00D02438">
        <w:rPr>
          <w:rFonts w:ascii="仿宋" w:eastAsia="仿宋" w:hAnsi="仿宋" w:cs="宋体" w:hint="eastAsia"/>
          <w:color w:val="0070C0"/>
          <w:kern w:val="0"/>
          <w:sz w:val="28"/>
          <w:szCs w:val="28"/>
        </w:rPr>
        <w:t>计算机科学与技术学院主页-&gt;研究生教育-&gt;通知公告查看</w:t>
      </w:r>
      <w:r w:rsidR="00D17325">
        <w:rPr>
          <w:rFonts w:ascii="仿宋" w:eastAsia="仿宋" w:hAnsi="仿宋" w:cs="宋体" w:hint="eastAsia"/>
          <w:color w:val="0070C0"/>
          <w:kern w:val="0"/>
          <w:sz w:val="28"/>
          <w:szCs w:val="28"/>
        </w:rPr>
        <w:t>；</w:t>
      </w:r>
    </w:p>
    <w:p w14:paraId="26E79659" w14:textId="087E093D" w:rsidR="00780C56" w:rsidRPr="009E1132" w:rsidRDefault="00780C56" w:rsidP="00780C56">
      <w:pPr>
        <w:pStyle w:val="ad"/>
        <w:widowControl/>
        <w:ind w:firstLine="560"/>
        <w:jc w:val="left"/>
        <w:rPr>
          <w:rFonts w:ascii="仿宋" w:eastAsia="仿宋" w:hAnsi="仿宋" w:cs="宋体" w:hint="eastAsia"/>
          <w:color w:val="000000"/>
          <w:kern w:val="0"/>
          <w:szCs w:val="21"/>
        </w:rPr>
      </w:pPr>
      <w:r w:rsidRPr="009E1132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9E113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9E1132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9E1132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9E113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9、所有同学请根据自己的情况合理选修，按时上课并完成作业和考核，并</w:t>
      </w:r>
      <w:r w:rsidRPr="00712793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务必在退补选结束前登录教务系统，查看自己的课表，确认选课是否正确，</w:t>
      </w:r>
      <w:r w:rsidRPr="009E113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退补选结束</w:t>
      </w:r>
      <w:proofErr w:type="gramStart"/>
      <w:r w:rsidRPr="009E113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后包括</w:t>
      </w:r>
      <w:proofErr w:type="gramEnd"/>
      <w:r w:rsidRPr="009E113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秋季学期将不再进行暑期课程的退补选操作，</w:t>
      </w:r>
      <w:r w:rsidRPr="009E1132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​</w:t>
      </w:r>
      <w:r w:rsidRPr="009E1132"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>所有选修课程，都将在成绩单体现，如果不及格，将影响</w:t>
      </w:r>
      <w:bookmarkStart w:id="3" w:name="OLE_LINK45"/>
      <w:r w:rsidRPr="00712793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奖学金评定、硕博连读资格、落户、找工作等。</w:t>
      </w:r>
      <w:bookmarkEnd w:id="1"/>
      <w:bookmarkEnd w:id="2"/>
      <w:bookmarkEnd w:id="3"/>
    </w:p>
    <w:p w14:paraId="1D7F9B24" w14:textId="77777777" w:rsidR="00780C56" w:rsidRPr="009E1132" w:rsidRDefault="00780C56" w:rsidP="00780C56">
      <w:pPr>
        <w:pStyle w:val="a9"/>
        <w:widowControl/>
        <w:spacing w:beforeAutospacing="0" w:afterAutospacing="0" w:line="360" w:lineRule="auto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</w:p>
    <w:p w14:paraId="436F8081" w14:textId="77777777" w:rsidR="00780C56" w:rsidRDefault="00780C56" w:rsidP="00780C56">
      <w:pPr>
        <w:pStyle w:val="a9"/>
        <w:widowControl/>
        <w:spacing w:beforeAutospacing="0" w:afterAutospacing="0" w:line="360" w:lineRule="auto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</w:p>
    <w:p w14:paraId="27A1B932" w14:textId="77777777" w:rsidR="00780C56" w:rsidRPr="00D4571E" w:rsidRDefault="00780C56" w:rsidP="00780C56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附件：</w:t>
      </w:r>
    </w:p>
    <w:p w14:paraId="024A6EF6" w14:textId="58546F5E" w:rsidR="00780C56" w:rsidRPr="00D4571E" w:rsidRDefault="00780C56" w:rsidP="00780C56">
      <w:pPr>
        <w:pStyle w:val="ad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hint="eastAsia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关于202</w:t>
      </w:r>
      <w:r w:rsidR="001B0D6D">
        <w:rPr>
          <w:rFonts w:ascii="仿宋" w:eastAsia="仿宋" w:hAnsi="仿宋" w:hint="eastAsia"/>
          <w:sz w:val="28"/>
          <w:szCs w:val="28"/>
        </w:rPr>
        <w:t>6</w:t>
      </w:r>
      <w:r w:rsidRPr="00D4571E">
        <w:rPr>
          <w:rFonts w:ascii="仿宋" w:eastAsia="仿宋" w:hAnsi="仿宋" w:hint="eastAsia"/>
          <w:sz w:val="28"/>
          <w:szCs w:val="28"/>
        </w:rPr>
        <w:t>年夏季学期研究生课程开课及选课相关事宜的通知</w:t>
      </w:r>
    </w:p>
    <w:p w14:paraId="7C8F84E4" w14:textId="77777777" w:rsidR="00780C56" w:rsidRPr="00D4571E" w:rsidRDefault="00780C56" w:rsidP="00780C56">
      <w:pPr>
        <w:pStyle w:val="ad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hint="eastAsia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计算机学院关于夏季学期研究生选课补</w:t>
      </w:r>
      <w:r w:rsidRPr="00D4571E">
        <w:rPr>
          <w:rFonts w:ascii="仿宋" w:eastAsia="仿宋" w:hAnsi="仿宋" w:cs="微软雅黑" w:hint="eastAsia"/>
          <w:sz w:val="28"/>
          <w:szCs w:val="28"/>
        </w:rPr>
        <w:t>充</w:t>
      </w:r>
      <w:r w:rsidRPr="00D4571E">
        <w:rPr>
          <w:rFonts w:ascii="仿宋" w:eastAsia="仿宋" w:hAnsi="仿宋" w:cs="___WRD_EMBED_SUB_48" w:hint="eastAsia"/>
          <w:sz w:val="28"/>
          <w:szCs w:val="28"/>
        </w:rPr>
        <w:t>说明</w:t>
      </w:r>
      <w:bookmarkStart w:id="4" w:name="OLE_LINK23"/>
      <w:bookmarkStart w:id="5" w:name="OLE_LINK24"/>
    </w:p>
    <w:p w14:paraId="28EA2182" w14:textId="1AB36913" w:rsidR="00780C56" w:rsidRPr="00D4571E" w:rsidRDefault="00780C56" w:rsidP="00780C56">
      <w:pPr>
        <w:pStyle w:val="ad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hint="eastAsia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202</w:t>
      </w:r>
      <w:r w:rsidR="000825AD">
        <w:rPr>
          <w:rFonts w:ascii="仿宋" w:eastAsia="仿宋" w:hAnsi="仿宋" w:hint="eastAsia"/>
          <w:sz w:val="28"/>
          <w:szCs w:val="28"/>
        </w:rPr>
        <w:t>6</w:t>
      </w:r>
      <w:r w:rsidRPr="00D4571E">
        <w:rPr>
          <w:rFonts w:ascii="仿宋" w:eastAsia="仿宋" w:hAnsi="仿宋" w:hint="eastAsia"/>
          <w:sz w:val="28"/>
          <w:szCs w:val="28"/>
        </w:rPr>
        <w:t>年夏季学期研究生课程开课表</w:t>
      </w:r>
      <w:bookmarkEnd w:id="4"/>
      <w:bookmarkEnd w:id="5"/>
    </w:p>
    <w:p w14:paraId="39143A64" w14:textId="77777777" w:rsidR="00780C56" w:rsidRPr="00D4571E" w:rsidRDefault="00780C56" w:rsidP="00780C56">
      <w:pPr>
        <w:pStyle w:val="ad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hint="eastAsia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lastRenderedPageBreak/>
        <w:t>计算机学院夏季学期开</w:t>
      </w:r>
      <w:r w:rsidRPr="00D4571E">
        <w:rPr>
          <w:rFonts w:ascii="仿宋" w:eastAsia="仿宋" w:hAnsi="仿宋" w:cs="微软雅黑" w:hint="eastAsia"/>
          <w:sz w:val="28"/>
          <w:szCs w:val="28"/>
        </w:rPr>
        <w:t>设</w:t>
      </w:r>
      <w:r w:rsidRPr="00D4571E">
        <w:rPr>
          <w:rFonts w:ascii="仿宋" w:eastAsia="仿宋" w:hAnsi="仿宋" w:cs="___WRD_EMBED_SUB_48" w:hint="eastAsia"/>
          <w:sz w:val="28"/>
          <w:szCs w:val="28"/>
        </w:rPr>
        <w:t>课程基本</w:t>
      </w:r>
      <w:r w:rsidRPr="00D4571E">
        <w:rPr>
          <w:rFonts w:ascii="仿宋" w:eastAsia="仿宋" w:hAnsi="仿宋" w:cs="微软雅黑" w:hint="eastAsia"/>
          <w:sz w:val="28"/>
          <w:szCs w:val="28"/>
        </w:rPr>
        <w:t>情况</w:t>
      </w:r>
      <w:r w:rsidRPr="00D4571E">
        <w:rPr>
          <w:rFonts w:ascii="仿宋" w:eastAsia="仿宋" w:hAnsi="仿宋" w:cs="___WRD_EMBED_SUB_48" w:hint="eastAsia"/>
          <w:sz w:val="28"/>
          <w:szCs w:val="28"/>
        </w:rPr>
        <w:t>表</w:t>
      </w:r>
    </w:p>
    <w:p w14:paraId="5810D0B7" w14:textId="77777777" w:rsidR="00780C56" w:rsidRPr="00D4571E" w:rsidRDefault="00780C56" w:rsidP="00780C56">
      <w:pPr>
        <w:pStyle w:val="ad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hint="eastAsia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附件一 选课说明</w:t>
      </w:r>
    </w:p>
    <w:p w14:paraId="1823D3C6" w14:textId="77777777" w:rsidR="00780C56" w:rsidRPr="00D4571E" w:rsidRDefault="00780C56" w:rsidP="00780C56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D4571E">
        <w:rPr>
          <w:rFonts w:ascii="仿宋" w:eastAsia="仿宋" w:hAnsi="仿宋"/>
          <w:sz w:val="28"/>
          <w:szCs w:val="28"/>
        </w:rPr>
        <w:t>6--</w:t>
      </w:r>
      <w:r w:rsidRPr="00D4571E">
        <w:rPr>
          <w:rFonts w:ascii="仿宋" w:eastAsia="仿宋" w:hAnsi="仿宋" w:hint="eastAsia"/>
          <w:sz w:val="28"/>
          <w:szCs w:val="28"/>
        </w:rPr>
        <w:t>附件二</w:t>
      </w:r>
      <w:r w:rsidRPr="00D4571E">
        <w:rPr>
          <w:rFonts w:ascii="仿宋" w:eastAsia="仿宋" w:hAnsi="仿宋"/>
          <w:sz w:val="28"/>
          <w:szCs w:val="28"/>
        </w:rPr>
        <w:t xml:space="preserve"> </w:t>
      </w:r>
      <w:r w:rsidRPr="00D4571E">
        <w:rPr>
          <w:rFonts w:ascii="仿宋" w:eastAsia="仿宋" w:hAnsi="仿宋" w:hint="eastAsia"/>
          <w:sz w:val="28"/>
          <w:szCs w:val="28"/>
        </w:rPr>
        <w:t>操作说明</w:t>
      </w:r>
    </w:p>
    <w:p w14:paraId="31801DDC" w14:textId="050E76D3" w:rsidR="00780C56" w:rsidRPr="00D4571E" w:rsidRDefault="00780C56" w:rsidP="00780C56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7-202</w:t>
      </w:r>
      <w:r w:rsidR="00696D90">
        <w:rPr>
          <w:rFonts w:ascii="仿宋" w:eastAsia="仿宋" w:hAnsi="仿宋" w:hint="eastAsia"/>
          <w:sz w:val="28"/>
          <w:szCs w:val="28"/>
        </w:rPr>
        <w:t>6</w:t>
      </w:r>
      <w:r w:rsidRPr="00D4571E">
        <w:rPr>
          <w:rFonts w:ascii="仿宋" w:eastAsia="仿宋" w:hAnsi="仿宋" w:cs="微软雅黑" w:hint="eastAsia"/>
          <w:sz w:val="28"/>
          <w:szCs w:val="28"/>
        </w:rPr>
        <w:t>春</w:t>
      </w:r>
      <w:r w:rsidRPr="00D4571E">
        <w:rPr>
          <w:rFonts w:ascii="仿宋" w:eastAsia="仿宋" w:hAnsi="仿宋" w:cs="___WRD_EMBED_SUB_48" w:hint="eastAsia"/>
          <w:sz w:val="28"/>
          <w:szCs w:val="28"/>
        </w:rPr>
        <w:t>季学期校</w:t>
      </w:r>
      <w:r w:rsidRPr="00D4571E">
        <w:rPr>
          <w:rFonts w:ascii="仿宋" w:eastAsia="仿宋" w:hAnsi="仿宋" w:cs="微软雅黑" w:hint="eastAsia"/>
          <w:sz w:val="28"/>
          <w:szCs w:val="28"/>
        </w:rPr>
        <w:t>历</w:t>
      </w:r>
    </w:p>
    <w:p w14:paraId="1B064CFA" w14:textId="77777777" w:rsidR="00780C56" w:rsidRDefault="00780C56" w:rsidP="00780C56">
      <w:pPr>
        <w:pStyle w:val="a9"/>
        <w:widowControl/>
        <w:spacing w:beforeAutospacing="0" w:afterAutospacing="0"/>
        <w:ind w:leftChars="200" w:left="420" w:firstLineChars="200" w:firstLine="560"/>
        <w:jc w:val="both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</w:p>
    <w:p w14:paraId="5BC3D44E" w14:textId="77777777" w:rsidR="00780C56" w:rsidRPr="00CB4B26" w:rsidRDefault="00780C56" w:rsidP="00780C56">
      <w:pPr>
        <w:pStyle w:val="a9"/>
        <w:widowControl/>
        <w:spacing w:beforeAutospacing="0" w:afterAutospacing="0" w:line="360" w:lineRule="auto"/>
        <w:ind w:leftChars="2600" w:left="5460"/>
        <w:jc w:val="center"/>
        <w:rPr>
          <w:rFonts w:ascii="仿宋" w:eastAsia="仿宋" w:hAnsi="仿宋" w:cs="仿宋_GB2312" w:hint="eastAsia"/>
          <w:color w:val="000000"/>
          <w:sz w:val="28"/>
          <w:szCs w:val="28"/>
        </w:rPr>
      </w:pPr>
      <w:r w:rsidRPr="00CB4B26">
        <w:rPr>
          <w:rFonts w:ascii="仿宋" w:eastAsia="仿宋" w:hAnsi="仿宋" w:cs="仿宋_GB2312" w:hint="eastAsia"/>
          <w:color w:val="000000"/>
          <w:sz w:val="28"/>
          <w:szCs w:val="28"/>
        </w:rPr>
        <w:t>计算机科学与</w:t>
      </w:r>
      <w:r w:rsidRPr="00CB4B26">
        <w:rPr>
          <w:rFonts w:ascii="仿宋" w:eastAsia="仿宋" w:hAnsi="仿宋" w:cs="微软雅黑" w:hint="eastAsia"/>
          <w:color w:val="000000"/>
          <w:sz w:val="28"/>
          <w:szCs w:val="28"/>
        </w:rPr>
        <w:t>技术学院</w:t>
      </w:r>
    </w:p>
    <w:p w14:paraId="02B4AB1A" w14:textId="0B3A3048" w:rsidR="00780C56" w:rsidRDefault="00780C56" w:rsidP="00780C56">
      <w:pPr>
        <w:pStyle w:val="a9"/>
        <w:widowControl/>
        <w:spacing w:beforeAutospacing="0" w:afterAutospacing="0" w:line="360" w:lineRule="auto"/>
        <w:ind w:leftChars="2600" w:left="5460"/>
        <w:jc w:val="center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</w:t>
      </w:r>
      <w:r w:rsidR="00FB470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年6月24日</w:t>
      </w:r>
    </w:p>
    <w:p w14:paraId="01CEECD9" w14:textId="4C849F22" w:rsidR="00B71717" w:rsidRDefault="00B71717" w:rsidP="00780C56">
      <w:pPr>
        <w:pStyle w:val="a9"/>
        <w:widowControl/>
        <w:spacing w:beforeAutospacing="0" w:afterAutospacing="0"/>
        <w:ind w:leftChars="200" w:left="420" w:firstLineChars="200" w:firstLine="560"/>
        <w:jc w:val="both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</w:p>
    <w:sectPr w:rsidR="00B71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DB7A" w14:textId="77777777" w:rsidR="00416E29" w:rsidRDefault="00416E29" w:rsidP="00CF7CFB">
      <w:r>
        <w:separator/>
      </w:r>
    </w:p>
  </w:endnote>
  <w:endnote w:type="continuationSeparator" w:id="0">
    <w:p w14:paraId="043CEE82" w14:textId="77777777" w:rsidR="00416E29" w:rsidRDefault="00416E29" w:rsidP="00CF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5975062-204F-4777-9E6C-2EA28974640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4F2AB320-ADF0-4E0F-8E04-772C0938C5E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5E0EE69-D244-4C97-A09F-78064773D548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  <w:embedRegular r:id="rId4" w:subsetted="1" w:fontKey="{D3061DEC-C491-4F5E-BDFF-E5641D4C0630}"/>
    <w:embedBold r:id="rId5" w:subsetted="1" w:fontKey="{13D5F4D1-A124-42E3-AD6E-BDC2D657FF4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166AE4CD-8381-4B45-AB1C-84C76A8A5F56}"/>
    <w:embedBold r:id="rId7" w:subsetted="1" w:fontKey="{046869DE-C103-4F63-AE64-7C3B174B572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8" w:subsetted="1" w:fontKey="{BD18C647-BCC0-4784-8C8A-95F156D5C1F1}"/>
  </w:font>
  <w:font w:name="___WRD_EMBED_SUB_48">
    <w:altName w:val="Microsoft YaHei UI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BF390" w14:textId="77777777" w:rsidR="00416E29" w:rsidRDefault="00416E29" w:rsidP="00CF7CFB">
      <w:r>
        <w:separator/>
      </w:r>
    </w:p>
  </w:footnote>
  <w:footnote w:type="continuationSeparator" w:id="0">
    <w:p w14:paraId="2E3D351E" w14:textId="77777777" w:rsidR="00416E29" w:rsidRDefault="00416E29" w:rsidP="00CF7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3349"/>
    <w:multiLevelType w:val="singleLevel"/>
    <w:tmpl w:val="2B2A3349"/>
    <w:lvl w:ilvl="0">
      <w:start w:val="1"/>
      <w:numFmt w:val="decimal"/>
      <w:suff w:val="space"/>
      <w:lvlText w:val="%1."/>
      <w:lvlJc w:val="left"/>
      <w:pPr>
        <w:ind w:left="-16"/>
      </w:pPr>
      <w:rPr>
        <w:rFonts w:hint="default"/>
        <w:b w:val="0"/>
        <w:bCs w:val="0"/>
      </w:rPr>
    </w:lvl>
  </w:abstractNum>
  <w:abstractNum w:abstractNumId="1" w15:restartNumberingAfterBreak="0">
    <w:nsid w:val="5B2E4FBB"/>
    <w:multiLevelType w:val="hybridMultilevel"/>
    <w:tmpl w:val="A192EAC4"/>
    <w:lvl w:ilvl="0" w:tplc="7DF82B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67886703">
    <w:abstractNumId w:val="0"/>
  </w:num>
  <w:num w:numId="2" w16cid:durableId="1791897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BiMGY2NjUwMGIyMGQ2NWY2YThlNDk0OTA4ZWQyZmEifQ=="/>
  </w:docVars>
  <w:rsids>
    <w:rsidRoot w:val="4E3D6398"/>
    <w:rsid w:val="000825AD"/>
    <w:rsid w:val="000C7F3C"/>
    <w:rsid w:val="00114A85"/>
    <w:rsid w:val="00165B11"/>
    <w:rsid w:val="001B0D6D"/>
    <w:rsid w:val="00224FF3"/>
    <w:rsid w:val="00270C1E"/>
    <w:rsid w:val="002E773A"/>
    <w:rsid w:val="0032116F"/>
    <w:rsid w:val="003B2610"/>
    <w:rsid w:val="00416E29"/>
    <w:rsid w:val="004218C1"/>
    <w:rsid w:val="004900A0"/>
    <w:rsid w:val="004964E1"/>
    <w:rsid w:val="00585248"/>
    <w:rsid w:val="005B24C6"/>
    <w:rsid w:val="005C1B6D"/>
    <w:rsid w:val="005E15D8"/>
    <w:rsid w:val="00696D90"/>
    <w:rsid w:val="006E49DD"/>
    <w:rsid w:val="00712793"/>
    <w:rsid w:val="00731505"/>
    <w:rsid w:val="00750A08"/>
    <w:rsid w:val="00750F61"/>
    <w:rsid w:val="00780C56"/>
    <w:rsid w:val="008676A8"/>
    <w:rsid w:val="008B348E"/>
    <w:rsid w:val="00AF3A80"/>
    <w:rsid w:val="00B07188"/>
    <w:rsid w:val="00B71717"/>
    <w:rsid w:val="00C12C52"/>
    <w:rsid w:val="00C12E75"/>
    <w:rsid w:val="00C171FB"/>
    <w:rsid w:val="00CF7CFB"/>
    <w:rsid w:val="00D02438"/>
    <w:rsid w:val="00D12369"/>
    <w:rsid w:val="00D17325"/>
    <w:rsid w:val="00D40831"/>
    <w:rsid w:val="00D519D3"/>
    <w:rsid w:val="00D540E2"/>
    <w:rsid w:val="00D67469"/>
    <w:rsid w:val="00DC2463"/>
    <w:rsid w:val="00DE4DDD"/>
    <w:rsid w:val="00E4215E"/>
    <w:rsid w:val="00ED6ADD"/>
    <w:rsid w:val="00F22382"/>
    <w:rsid w:val="00F225C1"/>
    <w:rsid w:val="00F77D3D"/>
    <w:rsid w:val="00F81990"/>
    <w:rsid w:val="00F9648C"/>
    <w:rsid w:val="00FB4704"/>
    <w:rsid w:val="00FC2438"/>
    <w:rsid w:val="027A149C"/>
    <w:rsid w:val="0A40121D"/>
    <w:rsid w:val="0FB44F4F"/>
    <w:rsid w:val="1250072A"/>
    <w:rsid w:val="16110E49"/>
    <w:rsid w:val="17FE74EB"/>
    <w:rsid w:val="18591631"/>
    <w:rsid w:val="1EE519AB"/>
    <w:rsid w:val="226136F6"/>
    <w:rsid w:val="25537194"/>
    <w:rsid w:val="282E1BF8"/>
    <w:rsid w:val="2A6A6FA4"/>
    <w:rsid w:val="2AE02D6C"/>
    <w:rsid w:val="2BCA648C"/>
    <w:rsid w:val="2EE40B64"/>
    <w:rsid w:val="3051009D"/>
    <w:rsid w:val="33EB4348"/>
    <w:rsid w:val="372413FB"/>
    <w:rsid w:val="37A815D3"/>
    <w:rsid w:val="38F55CAE"/>
    <w:rsid w:val="39173AD0"/>
    <w:rsid w:val="3B3B4F65"/>
    <w:rsid w:val="3BA40D5C"/>
    <w:rsid w:val="3BC66F24"/>
    <w:rsid w:val="41F65805"/>
    <w:rsid w:val="429F5DD9"/>
    <w:rsid w:val="4E3D6398"/>
    <w:rsid w:val="5CB216CC"/>
    <w:rsid w:val="5CFF5530"/>
    <w:rsid w:val="5EFF75C2"/>
    <w:rsid w:val="5FAA0449"/>
    <w:rsid w:val="63E807CA"/>
    <w:rsid w:val="67BA2101"/>
    <w:rsid w:val="69AD2847"/>
    <w:rsid w:val="6C57134F"/>
    <w:rsid w:val="6F0408D1"/>
    <w:rsid w:val="770409E4"/>
    <w:rsid w:val="785F5EDC"/>
    <w:rsid w:val="7A0C495E"/>
    <w:rsid w:val="7D4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B6C47"/>
  <w15:docId w15:val="{6AD73817-854F-4A4B-83AC-1CB7F3F2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styleId="ae">
    <w:name w:val="Unresolved Mention"/>
    <w:basedOn w:val="a0"/>
    <w:uiPriority w:val="99"/>
    <w:semiHidden/>
    <w:unhideWhenUsed/>
    <w:rsid w:val="00C12E75"/>
    <w:rPr>
      <w:color w:val="605E5C"/>
      <w:shd w:val="clear" w:color="auto" w:fill="E1DFDD"/>
    </w:rPr>
  </w:style>
  <w:style w:type="character" w:styleId="af">
    <w:name w:val="FollowedHyperlink"/>
    <w:basedOn w:val="a0"/>
    <w:rsid w:val="003211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qq.com/sheet/DYnJxeFVFUm9NbWtn?tab=000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zqy</dc:creator>
  <cp:lastModifiedBy>lenovo</cp:lastModifiedBy>
  <cp:revision>89</cp:revision>
  <dcterms:created xsi:type="dcterms:W3CDTF">2025-06-24T02:57:00Z</dcterms:created>
  <dcterms:modified xsi:type="dcterms:W3CDTF">2026-06-26T06:49:00Z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A1B6AF36920747B88F11697DAC782092_13</vt:lpwstr>
  </property>
  <property fmtid="{D5CDD505-2E9C-101B-9397-08002B2CF9AE}" pid="4" name="KSOTemplateDocerSaveRecord">
    <vt:lpwstr>eyJoZGlkIjoiMjUwYWM2ZTFjMDRlMmNkZmI3MjE0MjcyMWE2MGZmNDQiLCJ1c2VySWQiOiI0Mzk1NjI1OTcifQ==</vt:lpwstr>
  </property>
</Properties>
</file>